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3F" w:rsidRPr="00DA683F" w:rsidRDefault="00DA683F" w:rsidP="00DA683F">
      <w:pPr>
        <w:shd w:val="clear" w:color="auto" w:fill="FFFFFF"/>
        <w:spacing w:after="105" w:line="240" w:lineRule="auto"/>
        <w:jc w:val="center"/>
        <w:rPr>
          <w:rFonts w:ascii="Helvetica" w:eastAsia="Times New Roman" w:hAnsi="Helvetica" w:cs="Helvetica"/>
          <w:color w:val="555555"/>
          <w:sz w:val="21"/>
          <w:szCs w:val="21"/>
          <w:lang w:eastAsia="tr-TR"/>
        </w:rPr>
      </w:pPr>
      <w:bookmarkStart w:id="0" w:name="_GoBack"/>
      <w:r>
        <w:rPr>
          <w:rFonts w:ascii="Helvetica" w:eastAsia="Times New Roman" w:hAnsi="Helvetica" w:cs="Helvetica"/>
          <w:b/>
          <w:bCs/>
          <w:color w:val="555555"/>
          <w:sz w:val="21"/>
          <w:szCs w:val="21"/>
          <w:lang w:eastAsia="tr-TR"/>
        </w:rPr>
        <w:t>T</w:t>
      </w:r>
      <w:r w:rsidRPr="00DA683F">
        <w:rPr>
          <w:rFonts w:ascii="Helvetica" w:eastAsia="Times New Roman" w:hAnsi="Helvetica" w:cs="Helvetica"/>
          <w:b/>
          <w:bCs/>
          <w:color w:val="555555"/>
          <w:sz w:val="21"/>
          <w:szCs w:val="21"/>
          <w:lang w:eastAsia="tr-TR"/>
        </w:rPr>
        <w:t>EMSİL TAZMİNATI ÖDENMESİ HAKKINDA KARAR [1]</w:t>
      </w:r>
    </w:p>
    <w:bookmarkEnd w:id="0"/>
    <w:p w:rsidR="00DA683F" w:rsidRPr="00DA683F" w:rsidRDefault="00DA683F" w:rsidP="00DA683F">
      <w:pPr>
        <w:shd w:val="clear" w:color="auto" w:fill="FFFFFF"/>
        <w:spacing w:after="105" w:line="240" w:lineRule="auto"/>
        <w:jc w:val="both"/>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 </w:t>
      </w:r>
    </w:p>
    <w:p w:rsidR="00DA683F" w:rsidRPr="00DA683F" w:rsidRDefault="00DA683F" w:rsidP="00DA683F">
      <w:pPr>
        <w:shd w:val="clear" w:color="auto" w:fill="FFFFFF"/>
        <w:spacing w:after="105" w:line="240" w:lineRule="auto"/>
        <w:jc w:val="both"/>
        <w:rPr>
          <w:rFonts w:ascii="Helvetica" w:eastAsia="Times New Roman" w:hAnsi="Helvetica" w:cs="Helvetica"/>
          <w:color w:val="555555"/>
          <w:sz w:val="21"/>
          <w:szCs w:val="21"/>
          <w:lang w:eastAsia="tr-TR"/>
        </w:rPr>
      </w:pPr>
      <w:r w:rsidRPr="00DA683F">
        <w:rPr>
          <w:rFonts w:ascii="Helvetica" w:eastAsia="Times New Roman" w:hAnsi="Helvetica" w:cs="Helvetica"/>
          <w:b/>
          <w:bCs/>
          <w:color w:val="555555"/>
          <w:sz w:val="21"/>
          <w:szCs w:val="21"/>
          <w:lang w:eastAsia="tr-TR"/>
        </w:rPr>
        <w:t>Karar Sayısı: </w:t>
      </w:r>
      <w:proofErr w:type="gramStart"/>
      <w:r w:rsidRPr="00DA683F">
        <w:rPr>
          <w:rFonts w:ascii="Helvetica" w:eastAsia="Times New Roman" w:hAnsi="Helvetica" w:cs="Helvetica"/>
          <w:color w:val="555555"/>
          <w:sz w:val="21"/>
          <w:szCs w:val="21"/>
          <w:lang w:eastAsia="tr-TR"/>
        </w:rPr>
        <w:t>10/3/2000</w:t>
      </w:r>
      <w:proofErr w:type="gramEnd"/>
      <w:r w:rsidRPr="00DA683F">
        <w:rPr>
          <w:rFonts w:ascii="Helvetica" w:eastAsia="Times New Roman" w:hAnsi="Helvetica" w:cs="Helvetica"/>
          <w:color w:val="555555"/>
          <w:sz w:val="21"/>
          <w:szCs w:val="21"/>
          <w:lang w:eastAsia="tr-TR"/>
        </w:rPr>
        <w:t xml:space="preserve"> - 2000/457</w:t>
      </w:r>
    </w:p>
    <w:p w:rsidR="00DA683F" w:rsidRPr="00DA683F" w:rsidRDefault="00DA683F" w:rsidP="00DA683F">
      <w:pPr>
        <w:shd w:val="clear" w:color="auto" w:fill="FFFFFF"/>
        <w:spacing w:after="105" w:line="240" w:lineRule="auto"/>
        <w:jc w:val="both"/>
        <w:rPr>
          <w:rFonts w:ascii="Helvetica" w:eastAsia="Times New Roman" w:hAnsi="Helvetica" w:cs="Helvetica"/>
          <w:color w:val="555555"/>
          <w:sz w:val="21"/>
          <w:szCs w:val="21"/>
          <w:lang w:eastAsia="tr-TR"/>
        </w:rPr>
      </w:pPr>
      <w:r w:rsidRPr="00DA683F">
        <w:rPr>
          <w:rFonts w:ascii="Helvetica" w:eastAsia="Times New Roman" w:hAnsi="Helvetica" w:cs="Helvetica"/>
          <w:b/>
          <w:bCs/>
          <w:color w:val="555555"/>
          <w:sz w:val="21"/>
          <w:szCs w:val="21"/>
          <w:lang w:eastAsia="tr-TR"/>
        </w:rPr>
        <w:t>Resmi Gazete: </w:t>
      </w:r>
      <w:proofErr w:type="gramStart"/>
      <w:r w:rsidRPr="00DA683F">
        <w:rPr>
          <w:rFonts w:ascii="Helvetica" w:eastAsia="Times New Roman" w:hAnsi="Helvetica" w:cs="Helvetica"/>
          <w:color w:val="555555"/>
          <w:sz w:val="21"/>
          <w:szCs w:val="21"/>
          <w:lang w:eastAsia="tr-TR"/>
        </w:rPr>
        <w:t>26/4/2000</w:t>
      </w:r>
      <w:proofErr w:type="gramEnd"/>
      <w:r w:rsidRPr="00DA683F">
        <w:rPr>
          <w:rFonts w:ascii="Helvetica" w:eastAsia="Times New Roman" w:hAnsi="Helvetica" w:cs="Helvetica"/>
          <w:color w:val="555555"/>
          <w:sz w:val="21"/>
          <w:szCs w:val="21"/>
          <w:lang w:eastAsia="tr-TR"/>
        </w:rPr>
        <w:t xml:space="preserve"> - 24031</w:t>
      </w:r>
    </w:p>
    <w:p w:rsidR="00DA683F" w:rsidRPr="00DA683F" w:rsidRDefault="00DA683F" w:rsidP="00DA683F">
      <w:pPr>
        <w:shd w:val="clear" w:color="auto" w:fill="FFFFFF"/>
        <w:spacing w:after="105" w:line="240" w:lineRule="auto"/>
        <w:jc w:val="both"/>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 </w:t>
      </w:r>
    </w:p>
    <w:p w:rsidR="00DA683F" w:rsidRPr="00DA683F" w:rsidRDefault="00DA683F" w:rsidP="00DA683F">
      <w:pPr>
        <w:shd w:val="clear" w:color="auto" w:fill="FFFFFF"/>
        <w:spacing w:after="105" w:line="240" w:lineRule="auto"/>
        <w:jc w:val="both"/>
        <w:rPr>
          <w:rFonts w:ascii="Helvetica" w:eastAsia="Times New Roman" w:hAnsi="Helvetica" w:cs="Helvetica"/>
          <w:color w:val="555555"/>
          <w:sz w:val="21"/>
          <w:szCs w:val="21"/>
          <w:lang w:eastAsia="tr-TR"/>
        </w:rPr>
      </w:pPr>
      <w:r w:rsidRPr="00DA683F">
        <w:rPr>
          <w:rFonts w:ascii="Helvetica" w:eastAsia="Times New Roman" w:hAnsi="Helvetica" w:cs="Helvetica"/>
          <w:b/>
          <w:bCs/>
          <w:color w:val="555555"/>
          <w:sz w:val="21"/>
          <w:szCs w:val="21"/>
          <w:lang w:eastAsia="tr-TR"/>
        </w:rPr>
        <w:t>Madde 1-</w:t>
      </w:r>
      <w:r w:rsidRPr="00DA683F">
        <w:rPr>
          <w:rFonts w:ascii="Helvetica" w:eastAsia="Times New Roman" w:hAnsi="Helvetica" w:cs="Helvetica"/>
          <w:color w:val="555555"/>
          <w:sz w:val="21"/>
          <w:szCs w:val="21"/>
          <w:lang w:eastAsia="tr-TR"/>
        </w:rPr>
        <w:t xml:space="preserve"> Aylıklarını 657 sayılı Devlet Memurları Kanunu, 926 sayılı Türk Silahlı Kuvvetleri Personel Kanunu, 2802 sayılı </w:t>
      </w:r>
      <w:proofErr w:type="gramStart"/>
      <w:r w:rsidRPr="00DA683F">
        <w:rPr>
          <w:rFonts w:ascii="Helvetica" w:eastAsia="Times New Roman" w:hAnsi="Helvetica" w:cs="Helvetica"/>
          <w:color w:val="555555"/>
          <w:sz w:val="21"/>
          <w:szCs w:val="21"/>
          <w:lang w:eastAsia="tr-TR"/>
        </w:rPr>
        <w:t>Hakimler</w:t>
      </w:r>
      <w:proofErr w:type="gramEnd"/>
      <w:r w:rsidRPr="00DA683F">
        <w:rPr>
          <w:rFonts w:ascii="Helvetica" w:eastAsia="Times New Roman" w:hAnsi="Helvetica" w:cs="Helvetica"/>
          <w:color w:val="555555"/>
          <w:sz w:val="21"/>
          <w:szCs w:val="21"/>
          <w:lang w:eastAsia="tr-TR"/>
        </w:rPr>
        <w:t xml:space="preserve"> ve Savcılar Kanunu[2] ile 2914 sayılı Yüksek Öğretim Personel Kanunu hükümlerine göre almakta olan personelden ekli cetvelde yer alan gösterge rakamları üzerinden makam veya yüksek hakimlik tazminatı alanlara, hizalarında gösterilen gösterge rakamının memur aylıklarına uygulanan katsayı ile çarpımı sonucu bulunan miktarda Temsil Tazminatı ödenir.</w:t>
      </w:r>
    </w:p>
    <w:p w:rsidR="00DA683F" w:rsidRPr="00DA683F" w:rsidRDefault="00DA683F" w:rsidP="00DA683F">
      <w:pPr>
        <w:shd w:val="clear" w:color="auto" w:fill="FFFFFF"/>
        <w:spacing w:after="105" w:line="240" w:lineRule="auto"/>
        <w:jc w:val="both"/>
        <w:rPr>
          <w:rFonts w:ascii="Helvetica" w:eastAsia="Times New Roman" w:hAnsi="Helvetica" w:cs="Helvetica"/>
          <w:color w:val="555555"/>
          <w:sz w:val="21"/>
          <w:szCs w:val="21"/>
          <w:lang w:eastAsia="tr-TR"/>
        </w:rPr>
      </w:pPr>
      <w:r w:rsidRPr="00DA683F">
        <w:rPr>
          <w:rFonts w:ascii="Helvetica" w:eastAsia="Times New Roman" w:hAnsi="Helvetica" w:cs="Helvetica"/>
          <w:b/>
          <w:bCs/>
          <w:color w:val="555555"/>
          <w:sz w:val="21"/>
          <w:szCs w:val="21"/>
          <w:lang w:eastAsia="tr-TR"/>
        </w:rPr>
        <w:t>Madde 2-</w:t>
      </w:r>
      <w:r w:rsidRPr="00DA683F">
        <w:rPr>
          <w:rFonts w:ascii="Helvetica" w:eastAsia="Times New Roman" w:hAnsi="Helvetica" w:cs="Helvetica"/>
          <w:color w:val="555555"/>
          <w:sz w:val="21"/>
          <w:szCs w:val="21"/>
          <w:lang w:eastAsia="tr-TR"/>
        </w:rPr>
        <w:t xml:space="preserve"> Temsil Tazminatı, Damga vergisi hariç herhangi bir vergiye tabi tutulmaz ve bu tazminata hak kazanma ve ödemelerde makam tazminatı ile yüksek </w:t>
      </w:r>
      <w:proofErr w:type="gramStart"/>
      <w:r w:rsidRPr="00DA683F">
        <w:rPr>
          <w:rFonts w:ascii="Helvetica" w:eastAsia="Times New Roman" w:hAnsi="Helvetica" w:cs="Helvetica"/>
          <w:color w:val="555555"/>
          <w:sz w:val="21"/>
          <w:szCs w:val="21"/>
          <w:lang w:eastAsia="tr-TR"/>
        </w:rPr>
        <w:t>hakimlik</w:t>
      </w:r>
      <w:proofErr w:type="gramEnd"/>
      <w:r w:rsidRPr="00DA683F">
        <w:rPr>
          <w:rFonts w:ascii="Helvetica" w:eastAsia="Times New Roman" w:hAnsi="Helvetica" w:cs="Helvetica"/>
          <w:color w:val="555555"/>
          <w:sz w:val="21"/>
          <w:szCs w:val="21"/>
          <w:lang w:eastAsia="tr-TR"/>
        </w:rPr>
        <w:t xml:space="preserve"> tazminatına ilişkin hükümler uygulanır.</w:t>
      </w:r>
    </w:p>
    <w:p w:rsidR="00DA683F" w:rsidRPr="00DA683F" w:rsidRDefault="00DA683F" w:rsidP="00DA683F">
      <w:pPr>
        <w:shd w:val="clear" w:color="auto" w:fill="FFFFFF"/>
        <w:spacing w:after="105" w:line="240" w:lineRule="auto"/>
        <w:jc w:val="both"/>
        <w:rPr>
          <w:rFonts w:ascii="Helvetica" w:eastAsia="Times New Roman" w:hAnsi="Helvetica" w:cs="Helvetica"/>
          <w:color w:val="555555"/>
          <w:sz w:val="21"/>
          <w:szCs w:val="21"/>
          <w:lang w:eastAsia="tr-TR"/>
        </w:rPr>
      </w:pPr>
      <w:r w:rsidRPr="00DA683F">
        <w:rPr>
          <w:rFonts w:ascii="Helvetica" w:eastAsia="Times New Roman" w:hAnsi="Helvetica" w:cs="Helvetica"/>
          <w:b/>
          <w:bCs/>
          <w:color w:val="555555"/>
          <w:sz w:val="21"/>
          <w:szCs w:val="21"/>
          <w:lang w:eastAsia="tr-TR"/>
        </w:rPr>
        <w:t>Madde 3-</w:t>
      </w:r>
      <w:r w:rsidRPr="00DA683F">
        <w:rPr>
          <w:rFonts w:ascii="Helvetica" w:eastAsia="Times New Roman" w:hAnsi="Helvetica" w:cs="Helvetica"/>
          <w:color w:val="555555"/>
          <w:sz w:val="21"/>
          <w:szCs w:val="21"/>
          <w:lang w:eastAsia="tr-TR"/>
        </w:rPr>
        <w:t xml:space="preserve"> Teşkilat veya özel kanunlarında yer alan hükümlere göre kadro karşılığı sözleşmeli, sözleşmeli veya kapsam dışı statüde çalışanlara ve temsil tazminatı öngörülen kadroları tedvir, </w:t>
      </w:r>
      <w:proofErr w:type="gramStart"/>
      <w:r w:rsidRPr="00DA683F">
        <w:rPr>
          <w:rFonts w:ascii="Helvetica" w:eastAsia="Times New Roman" w:hAnsi="Helvetica" w:cs="Helvetica"/>
          <w:color w:val="555555"/>
          <w:sz w:val="21"/>
          <w:szCs w:val="21"/>
          <w:lang w:eastAsia="tr-TR"/>
        </w:rPr>
        <w:t>vekalet</w:t>
      </w:r>
      <w:proofErr w:type="gramEnd"/>
      <w:r w:rsidRPr="00DA683F">
        <w:rPr>
          <w:rFonts w:ascii="Helvetica" w:eastAsia="Times New Roman" w:hAnsi="Helvetica" w:cs="Helvetica"/>
          <w:color w:val="555555"/>
          <w:sz w:val="21"/>
          <w:szCs w:val="21"/>
          <w:lang w:eastAsia="tr-TR"/>
        </w:rPr>
        <w:t xml:space="preserve"> ve benzeri geçici görevlendirme suretiyle yürütenlere bu tazminat ödenmez.</w:t>
      </w:r>
    </w:p>
    <w:p w:rsidR="00DA683F" w:rsidRPr="00DA683F" w:rsidRDefault="00DA683F" w:rsidP="00DA683F">
      <w:pPr>
        <w:shd w:val="clear" w:color="auto" w:fill="FFFFFF"/>
        <w:spacing w:after="105" w:line="240" w:lineRule="auto"/>
        <w:jc w:val="both"/>
        <w:rPr>
          <w:rFonts w:ascii="Helvetica" w:eastAsia="Times New Roman" w:hAnsi="Helvetica" w:cs="Helvetica"/>
          <w:color w:val="555555"/>
          <w:sz w:val="21"/>
          <w:szCs w:val="21"/>
          <w:lang w:eastAsia="tr-TR"/>
        </w:rPr>
      </w:pPr>
      <w:r w:rsidRPr="00DA683F">
        <w:rPr>
          <w:rFonts w:ascii="Helvetica" w:eastAsia="Times New Roman" w:hAnsi="Helvetica" w:cs="Helvetica"/>
          <w:b/>
          <w:bCs/>
          <w:color w:val="555555"/>
          <w:sz w:val="21"/>
          <w:szCs w:val="21"/>
          <w:lang w:eastAsia="tr-TR"/>
        </w:rPr>
        <w:t>Madde 4-</w:t>
      </w:r>
      <w:r w:rsidRPr="00DA683F">
        <w:rPr>
          <w:rFonts w:ascii="Helvetica" w:eastAsia="Times New Roman" w:hAnsi="Helvetica" w:cs="Helvetica"/>
          <w:color w:val="555555"/>
          <w:sz w:val="21"/>
          <w:szCs w:val="21"/>
          <w:lang w:eastAsia="tr-TR"/>
        </w:rPr>
        <w:t xml:space="preserve"> Bu tazminatın ödenmesinde; aylık (ek gösterge </w:t>
      </w:r>
      <w:proofErr w:type="gramStart"/>
      <w:r w:rsidRPr="00DA683F">
        <w:rPr>
          <w:rFonts w:ascii="Helvetica" w:eastAsia="Times New Roman" w:hAnsi="Helvetica" w:cs="Helvetica"/>
          <w:color w:val="555555"/>
          <w:sz w:val="21"/>
          <w:szCs w:val="21"/>
          <w:lang w:eastAsia="tr-TR"/>
        </w:rPr>
        <w:t>dahil</w:t>
      </w:r>
      <w:proofErr w:type="gramEnd"/>
      <w:r w:rsidRPr="00DA683F">
        <w:rPr>
          <w:rFonts w:ascii="Helvetica" w:eastAsia="Times New Roman" w:hAnsi="Helvetica" w:cs="Helvetica"/>
          <w:color w:val="555555"/>
          <w:sz w:val="21"/>
          <w:szCs w:val="21"/>
          <w:lang w:eastAsia="tr-TR"/>
        </w:rPr>
        <w:t xml:space="preserve">), taban aylığı, kıdem aylığı, makam ve yüksek hakimlik tazminatları, aile yardımı ödeneği, lojman ve yabancı dil tazminatları, 657 sayılı Devlet Memurları Kanununun 213 üncü maddesinden sonra gelen “Zam ve Tazminatlar” başlıklı Ek Maddesi kapsamındaki zam ve tazminatlar ile aynı Kanunun Ek 33 üncü maddesindeki nöbet ücreti, 926 sayılı Türk Silahlı Kuvvetleri Personel Kanununun Ek 3 ve Ek 17 </w:t>
      </w:r>
      <w:proofErr w:type="spellStart"/>
      <w:r w:rsidRPr="00DA683F">
        <w:rPr>
          <w:rFonts w:ascii="Helvetica" w:eastAsia="Times New Roman" w:hAnsi="Helvetica" w:cs="Helvetica"/>
          <w:color w:val="555555"/>
          <w:sz w:val="21"/>
          <w:szCs w:val="21"/>
          <w:lang w:eastAsia="tr-TR"/>
        </w:rPr>
        <w:t>nci</w:t>
      </w:r>
      <w:proofErr w:type="spellEnd"/>
      <w:r w:rsidRPr="00DA683F">
        <w:rPr>
          <w:rFonts w:ascii="Helvetica" w:eastAsia="Times New Roman" w:hAnsi="Helvetica" w:cs="Helvetica"/>
          <w:color w:val="555555"/>
          <w:sz w:val="21"/>
          <w:szCs w:val="21"/>
          <w:lang w:eastAsia="tr-TR"/>
        </w:rPr>
        <w:t xml:space="preserve"> maddeleri kapsamındaki zam ve tazminatlar, 2914 sayılı Yüksek Öğretim Personel Kanunu kapsamındaki üniversite ödeneği, idari görev ödeneği, eğitim öğretim ödeneği ve geliştirme ödeneği, 2802 sayılı Hakimler ve Savcılar Kanununun 106 </w:t>
      </w:r>
      <w:proofErr w:type="spellStart"/>
      <w:r w:rsidRPr="00DA683F">
        <w:rPr>
          <w:rFonts w:ascii="Helvetica" w:eastAsia="Times New Roman" w:hAnsi="Helvetica" w:cs="Helvetica"/>
          <w:color w:val="555555"/>
          <w:sz w:val="21"/>
          <w:szCs w:val="21"/>
          <w:lang w:eastAsia="tr-TR"/>
        </w:rPr>
        <w:t>ncı</w:t>
      </w:r>
      <w:proofErr w:type="spellEnd"/>
      <w:r w:rsidRPr="00DA683F">
        <w:rPr>
          <w:rFonts w:ascii="Helvetica" w:eastAsia="Times New Roman" w:hAnsi="Helvetica" w:cs="Helvetica"/>
          <w:color w:val="555555"/>
          <w:sz w:val="21"/>
          <w:szCs w:val="21"/>
          <w:lang w:eastAsia="tr-TR"/>
        </w:rPr>
        <w:t xml:space="preserve"> maddesi kapsamındaki ödenek ve tazminatlar, Anayasa Mahkemesi Başkanlığı ile Hakimler ve Savcılar Yüksek Kurulu ve diğer yargı kuruluşlarında ödenen ek ödenek ve ek tazminatlar, 375 sayılı Kanun Hükmünde Kararnamenin 28 inci maddesi kapsamındaki tazminatlar, 28/2/1982 tarihli ve 2629 sayılı Kanun kapsamında yapılan ödemeler, 13/11/1996 tarihli ve 4208 sayılı Kanunun 14 üncü maddesinin (a) bendi uyarınca yapılan ek ücret ödemeleri, doğal afetler nedeniyle yapılan ödemeler, Personel ve Teşkilat Kanunları gereği verilen ve aylık veya ücret mahiyeti taşımayan mükafat ve ödüller, 1918 sayılı Kaçakçılığın Men ve Takibine Dair Kanun kapsamında yapılan ödemeler, </w:t>
      </w:r>
      <w:proofErr w:type="gramStart"/>
      <w:r w:rsidRPr="00DA683F">
        <w:rPr>
          <w:rFonts w:ascii="Helvetica" w:eastAsia="Times New Roman" w:hAnsi="Helvetica" w:cs="Helvetica"/>
          <w:color w:val="555555"/>
          <w:sz w:val="21"/>
          <w:szCs w:val="21"/>
          <w:lang w:eastAsia="tr-TR"/>
        </w:rPr>
        <w:t>28/2/1985</w:t>
      </w:r>
      <w:proofErr w:type="gramEnd"/>
      <w:r w:rsidRPr="00DA683F">
        <w:rPr>
          <w:rFonts w:ascii="Helvetica" w:eastAsia="Times New Roman" w:hAnsi="Helvetica" w:cs="Helvetica"/>
          <w:color w:val="555555"/>
          <w:sz w:val="21"/>
          <w:szCs w:val="21"/>
          <w:lang w:eastAsia="tr-TR"/>
        </w:rPr>
        <w:t xml:space="preserve"> tarihli ve 3160 sayılı Kanun kapsamında yapılan ödemeler, huzur hakkı, toplantı ödeneği ile yönetim ve denetim görevi karşılığında yapılan ödemeler mahsup işlemine tabi tutulmaz.</w:t>
      </w:r>
    </w:p>
    <w:p w:rsidR="00DA683F" w:rsidRPr="00DA683F" w:rsidRDefault="00DA683F" w:rsidP="00DA683F">
      <w:pPr>
        <w:shd w:val="clear" w:color="auto" w:fill="FFFFFF"/>
        <w:spacing w:after="105" w:line="240" w:lineRule="auto"/>
        <w:jc w:val="both"/>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 xml:space="preserve">Yukarıdaki fıkra kapsamı dışında kalan personel veya teşkilat kanunları veya diğer düzenlemeler ile kaynağı ne olursa olsun ödenmekte olan; ilgili mevzuatları uyarınca kurulmuş fon ve hesaplardan yapılan her türlü ödemeler, 24/6/1994 tarihli ve 4009 sayılı Kanunun 56 </w:t>
      </w:r>
      <w:proofErr w:type="spellStart"/>
      <w:r w:rsidRPr="00DA683F">
        <w:rPr>
          <w:rFonts w:ascii="Helvetica" w:eastAsia="Times New Roman" w:hAnsi="Helvetica" w:cs="Helvetica"/>
          <w:color w:val="555555"/>
          <w:sz w:val="21"/>
          <w:szCs w:val="21"/>
          <w:lang w:eastAsia="tr-TR"/>
        </w:rPr>
        <w:t>ncı</w:t>
      </w:r>
      <w:proofErr w:type="spellEnd"/>
      <w:r w:rsidRPr="00DA683F">
        <w:rPr>
          <w:rFonts w:ascii="Helvetica" w:eastAsia="Times New Roman" w:hAnsi="Helvetica" w:cs="Helvetica"/>
          <w:color w:val="555555"/>
          <w:sz w:val="21"/>
          <w:szCs w:val="21"/>
          <w:lang w:eastAsia="tr-TR"/>
        </w:rPr>
        <w:t xml:space="preserve"> maddesinin (a) fıkrası uyarınca yapılan ödemeler, İl Özel İdaresi Kanununun 100 ve 140 </w:t>
      </w:r>
      <w:proofErr w:type="spellStart"/>
      <w:r w:rsidRPr="00DA683F">
        <w:rPr>
          <w:rFonts w:ascii="Helvetica" w:eastAsia="Times New Roman" w:hAnsi="Helvetica" w:cs="Helvetica"/>
          <w:color w:val="555555"/>
          <w:sz w:val="21"/>
          <w:szCs w:val="21"/>
          <w:lang w:eastAsia="tr-TR"/>
        </w:rPr>
        <w:t>ıncı</w:t>
      </w:r>
      <w:proofErr w:type="spellEnd"/>
      <w:r w:rsidRPr="00DA683F">
        <w:rPr>
          <w:rFonts w:ascii="Helvetica" w:eastAsia="Times New Roman" w:hAnsi="Helvetica" w:cs="Helvetica"/>
          <w:color w:val="555555"/>
          <w:sz w:val="21"/>
          <w:szCs w:val="21"/>
          <w:lang w:eastAsia="tr-TR"/>
        </w:rPr>
        <w:t xml:space="preserve"> maddeleri uyarınca yapılan ödemeler, fiilen yapılmayan ders karşılığı ödenen ek ders ücretleri, maktu ve </w:t>
      </w:r>
      <w:proofErr w:type="spellStart"/>
      <w:r w:rsidRPr="00DA683F">
        <w:rPr>
          <w:rFonts w:ascii="Helvetica" w:eastAsia="Times New Roman" w:hAnsi="Helvetica" w:cs="Helvetica"/>
          <w:color w:val="555555"/>
          <w:sz w:val="21"/>
          <w:szCs w:val="21"/>
          <w:lang w:eastAsia="tr-TR"/>
        </w:rPr>
        <w:t>nisbi</w:t>
      </w:r>
      <w:proofErr w:type="spellEnd"/>
      <w:r w:rsidRPr="00DA683F">
        <w:rPr>
          <w:rFonts w:ascii="Helvetica" w:eastAsia="Times New Roman" w:hAnsi="Helvetica" w:cs="Helvetica"/>
          <w:color w:val="555555"/>
          <w:sz w:val="21"/>
          <w:szCs w:val="21"/>
          <w:lang w:eastAsia="tr-TR"/>
        </w:rPr>
        <w:t xml:space="preserve"> olarak ödenen her türlü fazla çalışma ücretleri (asayiş tazminatı </w:t>
      </w:r>
      <w:proofErr w:type="gramStart"/>
      <w:r w:rsidRPr="00DA683F">
        <w:rPr>
          <w:rFonts w:ascii="Helvetica" w:eastAsia="Times New Roman" w:hAnsi="Helvetica" w:cs="Helvetica"/>
          <w:color w:val="555555"/>
          <w:sz w:val="21"/>
          <w:szCs w:val="21"/>
          <w:lang w:eastAsia="tr-TR"/>
        </w:rPr>
        <w:t>dahil</w:t>
      </w:r>
      <w:proofErr w:type="gramEnd"/>
      <w:r w:rsidRPr="00DA683F">
        <w:rPr>
          <w:rFonts w:ascii="Helvetica" w:eastAsia="Times New Roman" w:hAnsi="Helvetica" w:cs="Helvetica"/>
          <w:color w:val="555555"/>
          <w:sz w:val="21"/>
          <w:szCs w:val="21"/>
          <w:lang w:eastAsia="tr-TR"/>
        </w:rPr>
        <w:t xml:space="preserve">, doğal afetler nedeniyle yapılan ödemeler hariç), ek tazminat ve kurumsal bazda yapılan tazminat ödemeleri, 8/5/1991 tarihli ve 3717 sayılı Kanunun değişik 2 </w:t>
      </w:r>
      <w:proofErr w:type="spellStart"/>
      <w:r w:rsidRPr="00DA683F">
        <w:rPr>
          <w:rFonts w:ascii="Helvetica" w:eastAsia="Times New Roman" w:hAnsi="Helvetica" w:cs="Helvetica"/>
          <w:color w:val="555555"/>
          <w:sz w:val="21"/>
          <w:szCs w:val="21"/>
          <w:lang w:eastAsia="tr-TR"/>
        </w:rPr>
        <w:t>nci</w:t>
      </w:r>
      <w:proofErr w:type="spellEnd"/>
      <w:r w:rsidRPr="00DA683F">
        <w:rPr>
          <w:rFonts w:ascii="Helvetica" w:eastAsia="Times New Roman" w:hAnsi="Helvetica" w:cs="Helvetica"/>
          <w:color w:val="555555"/>
          <w:sz w:val="21"/>
          <w:szCs w:val="21"/>
          <w:lang w:eastAsia="tr-TR"/>
        </w:rPr>
        <w:t xml:space="preserve"> maddesi uyarınca yol tazminatının 1/2 si olarak kamu bankasına yatırılan paralardan her ay itibarıyla yapılan ödemeler, döner sermaye kaynaklarından yapılan her türlü ödemeler, 399 sayılı Kanun Hükmünde Kararname uyarınca yapılan ek tazminat ödemeleri, muhtelif mevzuat çerçevesinde yapılan; ödeme, ücret ödemesi, ek ücret ödemesi, teşvik ödemesi ve ikramiye ile benzeri adlar altında yapılan bütün ödemelerin aylık net tutarları, temsil tazminatının net tutarından mahsup edilir.</w:t>
      </w:r>
    </w:p>
    <w:p w:rsidR="00DA683F" w:rsidRPr="00DA683F" w:rsidRDefault="00DA683F" w:rsidP="00DA683F">
      <w:pPr>
        <w:shd w:val="clear" w:color="auto" w:fill="FFFFFF"/>
        <w:spacing w:after="105" w:line="240" w:lineRule="auto"/>
        <w:jc w:val="both"/>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 xml:space="preserve">(Ek: </w:t>
      </w:r>
      <w:proofErr w:type="gramStart"/>
      <w:r w:rsidRPr="00DA683F">
        <w:rPr>
          <w:rFonts w:ascii="Helvetica" w:eastAsia="Times New Roman" w:hAnsi="Helvetica" w:cs="Helvetica"/>
          <w:color w:val="555555"/>
          <w:sz w:val="21"/>
          <w:szCs w:val="21"/>
          <w:lang w:eastAsia="tr-TR"/>
        </w:rPr>
        <w:t>10/1/2002</w:t>
      </w:r>
      <w:proofErr w:type="gramEnd"/>
      <w:r w:rsidRPr="00DA683F">
        <w:rPr>
          <w:rFonts w:ascii="Helvetica" w:eastAsia="Times New Roman" w:hAnsi="Helvetica" w:cs="Helvetica"/>
          <w:color w:val="555555"/>
          <w:sz w:val="21"/>
          <w:szCs w:val="21"/>
          <w:lang w:eastAsia="tr-TR"/>
        </w:rPr>
        <w:t xml:space="preserve"> - 2002/3546) Mahsup edilecek ödemelerden aybaşlarında peşin olarak yapılmayan veya bir aydan daha farklı aralıklarla yapılanlar, ödenmelerini izleyen aylardaki temsil tazminatı ödemelerinden mahsup edilir.</w:t>
      </w:r>
    </w:p>
    <w:p w:rsidR="00DA683F" w:rsidRPr="00DA683F" w:rsidRDefault="00DA683F" w:rsidP="00DA683F">
      <w:pPr>
        <w:shd w:val="clear" w:color="auto" w:fill="FFFFFF"/>
        <w:spacing w:after="105" w:line="240" w:lineRule="auto"/>
        <w:jc w:val="both"/>
        <w:rPr>
          <w:rFonts w:ascii="Helvetica" w:eastAsia="Times New Roman" w:hAnsi="Helvetica" w:cs="Helvetica"/>
          <w:color w:val="555555"/>
          <w:sz w:val="21"/>
          <w:szCs w:val="21"/>
          <w:lang w:eastAsia="tr-TR"/>
        </w:rPr>
      </w:pPr>
      <w:r w:rsidRPr="00DA683F">
        <w:rPr>
          <w:rFonts w:ascii="Helvetica" w:eastAsia="Times New Roman" w:hAnsi="Helvetica" w:cs="Helvetica"/>
          <w:b/>
          <w:bCs/>
          <w:color w:val="555555"/>
          <w:sz w:val="21"/>
          <w:szCs w:val="21"/>
          <w:lang w:eastAsia="tr-TR"/>
        </w:rPr>
        <w:t>Madde 5-</w:t>
      </w:r>
      <w:r w:rsidRPr="00DA683F">
        <w:rPr>
          <w:rFonts w:ascii="Helvetica" w:eastAsia="Times New Roman" w:hAnsi="Helvetica" w:cs="Helvetica"/>
          <w:color w:val="555555"/>
          <w:sz w:val="21"/>
          <w:szCs w:val="21"/>
          <w:lang w:eastAsia="tr-TR"/>
        </w:rPr>
        <w:t> Bu tazminat her ne şekilde olursa olsun ikramiyelerin veya başka bir ödemenin hesaplanmasında dikkate alınmaz.</w:t>
      </w:r>
    </w:p>
    <w:p w:rsidR="00DA683F" w:rsidRPr="00DA683F" w:rsidRDefault="00DA683F" w:rsidP="00DA683F">
      <w:pPr>
        <w:shd w:val="clear" w:color="auto" w:fill="FFFFFF"/>
        <w:spacing w:after="105" w:line="240" w:lineRule="auto"/>
        <w:jc w:val="both"/>
        <w:rPr>
          <w:rFonts w:ascii="Helvetica" w:eastAsia="Times New Roman" w:hAnsi="Helvetica" w:cs="Helvetica"/>
          <w:color w:val="555555"/>
          <w:sz w:val="21"/>
          <w:szCs w:val="21"/>
          <w:lang w:eastAsia="tr-TR"/>
        </w:rPr>
      </w:pPr>
      <w:r w:rsidRPr="00DA683F">
        <w:rPr>
          <w:rFonts w:ascii="Helvetica" w:eastAsia="Times New Roman" w:hAnsi="Helvetica" w:cs="Helvetica"/>
          <w:b/>
          <w:bCs/>
          <w:color w:val="555555"/>
          <w:sz w:val="21"/>
          <w:szCs w:val="21"/>
          <w:lang w:eastAsia="tr-TR"/>
        </w:rPr>
        <w:lastRenderedPageBreak/>
        <w:t>Madde 6-</w:t>
      </w:r>
      <w:r w:rsidRPr="00DA683F">
        <w:rPr>
          <w:rFonts w:ascii="Helvetica" w:eastAsia="Times New Roman" w:hAnsi="Helvetica" w:cs="Helvetica"/>
          <w:color w:val="555555"/>
          <w:sz w:val="21"/>
          <w:szCs w:val="21"/>
          <w:lang w:eastAsia="tr-TR"/>
        </w:rPr>
        <w:t> Bu tazminatın ödenmesinde ortaya çıkacak tereddütleri gidermeye Maliye Bakanlığı yetkilidir.</w:t>
      </w:r>
    </w:p>
    <w:p w:rsidR="00DA683F" w:rsidRPr="00DA683F" w:rsidRDefault="00DA683F" w:rsidP="00DA683F">
      <w:pPr>
        <w:shd w:val="clear" w:color="auto" w:fill="FFFFFF"/>
        <w:spacing w:after="105" w:line="240" w:lineRule="auto"/>
        <w:jc w:val="both"/>
        <w:rPr>
          <w:rFonts w:ascii="Helvetica" w:eastAsia="Times New Roman" w:hAnsi="Helvetica" w:cs="Helvetica"/>
          <w:color w:val="555555"/>
          <w:sz w:val="21"/>
          <w:szCs w:val="21"/>
          <w:lang w:eastAsia="tr-TR"/>
        </w:rPr>
      </w:pPr>
      <w:r w:rsidRPr="00DA683F">
        <w:rPr>
          <w:rFonts w:ascii="Helvetica" w:eastAsia="Times New Roman" w:hAnsi="Helvetica" w:cs="Helvetica"/>
          <w:b/>
          <w:bCs/>
          <w:color w:val="555555"/>
          <w:sz w:val="21"/>
          <w:szCs w:val="21"/>
          <w:lang w:eastAsia="tr-TR"/>
        </w:rPr>
        <w:t>Madde 7-</w:t>
      </w:r>
      <w:r w:rsidRPr="00DA683F">
        <w:rPr>
          <w:rFonts w:ascii="Helvetica" w:eastAsia="Times New Roman" w:hAnsi="Helvetica" w:cs="Helvetica"/>
          <w:color w:val="555555"/>
          <w:sz w:val="21"/>
          <w:szCs w:val="21"/>
          <w:lang w:eastAsia="tr-TR"/>
        </w:rPr>
        <w:t xml:space="preserve"> Bu Karar, </w:t>
      </w:r>
      <w:proofErr w:type="gramStart"/>
      <w:r w:rsidRPr="00DA683F">
        <w:rPr>
          <w:rFonts w:ascii="Helvetica" w:eastAsia="Times New Roman" w:hAnsi="Helvetica" w:cs="Helvetica"/>
          <w:color w:val="555555"/>
          <w:sz w:val="21"/>
          <w:szCs w:val="21"/>
          <w:lang w:eastAsia="tr-TR"/>
        </w:rPr>
        <w:t>12/2/2000</w:t>
      </w:r>
      <w:proofErr w:type="gramEnd"/>
      <w:r w:rsidRPr="00DA683F">
        <w:rPr>
          <w:rFonts w:ascii="Helvetica" w:eastAsia="Times New Roman" w:hAnsi="Helvetica" w:cs="Helvetica"/>
          <w:color w:val="555555"/>
          <w:sz w:val="21"/>
          <w:szCs w:val="21"/>
          <w:lang w:eastAsia="tr-TR"/>
        </w:rPr>
        <w:t xml:space="preserve"> tarihinden geçerli olmak üzere yürürlüğe girer.</w:t>
      </w:r>
    </w:p>
    <w:p w:rsidR="00DA683F" w:rsidRPr="00DA683F" w:rsidRDefault="00DA683F" w:rsidP="00DA683F">
      <w:pPr>
        <w:shd w:val="clear" w:color="auto" w:fill="FFFFFF"/>
        <w:spacing w:after="105" w:line="240" w:lineRule="auto"/>
        <w:jc w:val="both"/>
        <w:rPr>
          <w:rFonts w:ascii="Helvetica" w:eastAsia="Times New Roman" w:hAnsi="Helvetica" w:cs="Helvetica"/>
          <w:color w:val="555555"/>
          <w:sz w:val="21"/>
          <w:szCs w:val="21"/>
          <w:lang w:eastAsia="tr-TR"/>
        </w:rPr>
      </w:pPr>
      <w:r w:rsidRPr="00DA683F">
        <w:rPr>
          <w:rFonts w:ascii="Helvetica" w:eastAsia="Times New Roman" w:hAnsi="Helvetica" w:cs="Helvetica"/>
          <w:b/>
          <w:bCs/>
          <w:color w:val="555555"/>
          <w:sz w:val="21"/>
          <w:szCs w:val="21"/>
          <w:lang w:eastAsia="tr-TR"/>
        </w:rPr>
        <w:t>Madde 8-</w:t>
      </w:r>
      <w:r w:rsidRPr="00DA683F">
        <w:rPr>
          <w:rFonts w:ascii="Helvetica" w:eastAsia="Times New Roman" w:hAnsi="Helvetica" w:cs="Helvetica"/>
          <w:color w:val="555555"/>
          <w:sz w:val="21"/>
          <w:szCs w:val="21"/>
          <w:lang w:eastAsia="tr-TR"/>
        </w:rPr>
        <w:t> Bu Kararı Bakanlar Kurulu yürütür.</w:t>
      </w:r>
    </w:p>
    <w:p w:rsidR="00DA683F" w:rsidRPr="00DA683F" w:rsidRDefault="00DA683F" w:rsidP="00DA683F">
      <w:pPr>
        <w:shd w:val="clear" w:color="auto" w:fill="FFFFFF"/>
        <w:spacing w:after="105" w:line="240" w:lineRule="auto"/>
        <w:jc w:val="both"/>
        <w:rPr>
          <w:rFonts w:ascii="Helvetica" w:eastAsia="Times New Roman" w:hAnsi="Helvetica" w:cs="Helvetica"/>
          <w:color w:val="555555"/>
          <w:sz w:val="21"/>
          <w:szCs w:val="21"/>
          <w:lang w:eastAsia="tr-TR"/>
        </w:rPr>
      </w:pPr>
      <w:r w:rsidRPr="00DA683F">
        <w:rPr>
          <w:rFonts w:ascii="Helvetica" w:eastAsia="Times New Roman" w:hAnsi="Helvetica" w:cs="Helvetica"/>
          <w:b/>
          <w:bCs/>
          <w:color w:val="555555"/>
          <w:sz w:val="21"/>
          <w:szCs w:val="21"/>
          <w:lang w:eastAsia="tr-TR"/>
        </w:rPr>
        <w:t>CETVEL</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10"/>
        <w:gridCol w:w="3930"/>
      </w:tblGrid>
      <w:tr w:rsidR="00DA683F" w:rsidRPr="00DA683F" w:rsidTr="00DA683F">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 xml:space="preserve">Makam ve Yüksek </w:t>
            </w:r>
            <w:proofErr w:type="gramStart"/>
            <w:r w:rsidRPr="00DA683F">
              <w:rPr>
                <w:rFonts w:ascii="Helvetica" w:eastAsia="Times New Roman" w:hAnsi="Helvetica" w:cs="Helvetica"/>
                <w:color w:val="555555"/>
                <w:sz w:val="21"/>
                <w:szCs w:val="21"/>
                <w:lang w:eastAsia="tr-TR"/>
              </w:rPr>
              <w:t>Hakimlik</w:t>
            </w:r>
            <w:proofErr w:type="gramEnd"/>
          </w:p>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Tazminatı Göstergeleri</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Temsil Tazminatı</w:t>
            </w:r>
          </w:p>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Göstergeleri</w:t>
            </w:r>
          </w:p>
        </w:tc>
      </w:tr>
      <w:tr w:rsidR="00DA683F" w:rsidRPr="00DA683F" w:rsidTr="00DA683F">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30.000 olanlar</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30.000</w:t>
            </w:r>
          </w:p>
        </w:tc>
      </w:tr>
      <w:tr w:rsidR="00DA683F" w:rsidRPr="00DA683F" w:rsidTr="00DA683F">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20.000      "</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20.000</w:t>
            </w:r>
          </w:p>
        </w:tc>
      </w:tr>
      <w:tr w:rsidR="00DA683F" w:rsidRPr="00DA683F" w:rsidTr="00DA683F">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17.000      "</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20.000[3]</w:t>
            </w:r>
          </w:p>
        </w:tc>
      </w:tr>
      <w:tr w:rsidR="00DA683F" w:rsidRPr="00DA683F" w:rsidTr="00DA683F">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15.000      "</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20.000</w:t>
            </w:r>
          </w:p>
        </w:tc>
      </w:tr>
      <w:tr w:rsidR="00DA683F" w:rsidRPr="00DA683F" w:rsidTr="00DA683F">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13.000      "</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19.500[4]</w:t>
            </w:r>
          </w:p>
        </w:tc>
      </w:tr>
      <w:tr w:rsidR="00DA683F" w:rsidRPr="00DA683F" w:rsidTr="00DA683F">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10.000      "</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19.000</w:t>
            </w:r>
          </w:p>
        </w:tc>
      </w:tr>
      <w:tr w:rsidR="00DA683F" w:rsidRPr="00DA683F" w:rsidTr="00DA683F">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8.000      "</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18.000</w:t>
            </w:r>
          </w:p>
        </w:tc>
      </w:tr>
      <w:tr w:rsidR="00DA683F" w:rsidRPr="00DA683F" w:rsidTr="00DA683F">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7.000      "</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683F" w:rsidRPr="00DA683F" w:rsidRDefault="00DA683F" w:rsidP="00DA683F">
            <w:pPr>
              <w:spacing w:after="105"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17.000</w:t>
            </w:r>
          </w:p>
        </w:tc>
      </w:tr>
    </w:tbl>
    <w:p w:rsidR="00DA683F" w:rsidRPr="00DA683F" w:rsidRDefault="00DA683F" w:rsidP="00DA683F">
      <w:pPr>
        <w:shd w:val="clear" w:color="auto" w:fill="FFFFFF"/>
        <w:spacing w:after="0"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t> </w:t>
      </w:r>
    </w:p>
    <w:p w:rsidR="00DA683F" w:rsidRPr="00DA683F" w:rsidRDefault="00DA683F" w:rsidP="00DA683F">
      <w:pPr>
        <w:shd w:val="clear" w:color="auto" w:fill="FFFFFF"/>
        <w:spacing w:before="450" w:after="450" w:line="240" w:lineRule="auto"/>
        <w:rPr>
          <w:rFonts w:ascii="Helvetica" w:eastAsia="Times New Roman" w:hAnsi="Helvetica" w:cs="Helvetica"/>
          <w:color w:val="555555"/>
          <w:sz w:val="21"/>
          <w:szCs w:val="21"/>
          <w:lang w:eastAsia="tr-TR"/>
        </w:rPr>
      </w:pPr>
      <w:r w:rsidRPr="00DA683F">
        <w:rPr>
          <w:rFonts w:ascii="Helvetica" w:eastAsia="Times New Roman" w:hAnsi="Helvetica" w:cs="Helvetica"/>
          <w:color w:val="555555"/>
          <w:sz w:val="21"/>
          <w:szCs w:val="21"/>
          <w:lang w:eastAsia="tr-TR"/>
        </w:rPr>
        <w:pict>
          <v:rect id="_x0000_i1025" style="width:0;height:0" o:hralign="center" o:hrstd="t" o:hr="t" fillcolor="#a0a0a0" stroked="f"/>
        </w:pict>
      </w:r>
    </w:p>
    <w:p w:rsidR="00DA683F" w:rsidRPr="00DA683F" w:rsidRDefault="00DA683F" w:rsidP="00DA683F">
      <w:pPr>
        <w:shd w:val="clear" w:color="auto" w:fill="FFFFFF"/>
        <w:spacing w:after="105" w:line="240" w:lineRule="auto"/>
        <w:jc w:val="both"/>
        <w:rPr>
          <w:rFonts w:ascii="Helvetica" w:eastAsia="Times New Roman" w:hAnsi="Helvetica" w:cs="Helvetica"/>
          <w:color w:val="555555"/>
          <w:sz w:val="21"/>
          <w:szCs w:val="21"/>
          <w:lang w:eastAsia="tr-TR"/>
        </w:rPr>
      </w:pPr>
      <w:r w:rsidRPr="00DA683F">
        <w:rPr>
          <w:rFonts w:ascii="Helvetica" w:eastAsia="Times New Roman" w:hAnsi="Helvetica" w:cs="Helvetica"/>
          <w:b/>
          <w:bCs/>
          <w:i/>
          <w:iCs/>
          <w:color w:val="555555"/>
          <w:sz w:val="21"/>
          <w:szCs w:val="21"/>
          <w:lang w:eastAsia="tr-TR"/>
        </w:rPr>
        <w:t>[1]</w:t>
      </w:r>
      <w:r w:rsidRPr="00DA683F">
        <w:rPr>
          <w:rFonts w:ascii="Helvetica" w:eastAsia="Times New Roman" w:hAnsi="Helvetica" w:cs="Helvetica"/>
          <w:i/>
          <w:iCs/>
          <w:color w:val="555555"/>
          <w:sz w:val="21"/>
          <w:szCs w:val="21"/>
          <w:lang w:eastAsia="tr-TR"/>
        </w:rPr>
        <w:t xml:space="preserve">Bu Karar, 1 inci maddesinde sayılanlara temsil tazminatı ödenmesi hakkındaki </w:t>
      </w:r>
      <w:proofErr w:type="gramStart"/>
      <w:r w:rsidRPr="00DA683F">
        <w:rPr>
          <w:rFonts w:ascii="Helvetica" w:eastAsia="Times New Roman" w:hAnsi="Helvetica" w:cs="Helvetica"/>
          <w:i/>
          <w:iCs/>
          <w:color w:val="555555"/>
          <w:sz w:val="21"/>
          <w:szCs w:val="21"/>
          <w:lang w:eastAsia="tr-TR"/>
        </w:rPr>
        <w:t>10/3/2000</w:t>
      </w:r>
      <w:proofErr w:type="gramEnd"/>
      <w:r w:rsidRPr="00DA683F">
        <w:rPr>
          <w:rFonts w:ascii="Helvetica" w:eastAsia="Times New Roman" w:hAnsi="Helvetica" w:cs="Helvetica"/>
          <w:i/>
          <w:iCs/>
          <w:color w:val="555555"/>
          <w:sz w:val="21"/>
          <w:szCs w:val="21"/>
          <w:lang w:eastAsia="tr-TR"/>
        </w:rPr>
        <w:t xml:space="preserve"> tarihli ve 2000/457 sayılı Bakanlar Kurulu Kararının Eki Karar olup, başlık açıklayıcı olması amacıyla kullanılmıştır.</w:t>
      </w:r>
    </w:p>
    <w:p w:rsidR="00DA683F" w:rsidRPr="00DA683F" w:rsidRDefault="00DA683F" w:rsidP="00DA683F">
      <w:pPr>
        <w:shd w:val="clear" w:color="auto" w:fill="FFFFFF"/>
        <w:spacing w:after="105" w:line="240" w:lineRule="auto"/>
        <w:jc w:val="both"/>
        <w:rPr>
          <w:rFonts w:ascii="Helvetica" w:eastAsia="Times New Roman" w:hAnsi="Helvetica" w:cs="Helvetica"/>
          <w:color w:val="555555"/>
          <w:sz w:val="21"/>
          <w:szCs w:val="21"/>
          <w:lang w:eastAsia="tr-TR"/>
        </w:rPr>
      </w:pPr>
      <w:r w:rsidRPr="00DA683F">
        <w:rPr>
          <w:rFonts w:ascii="Helvetica" w:eastAsia="Times New Roman" w:hAnsi="Helvetica" w:cs="Helvetica"/>
          <w:b/>
          <w:bCs/>
          <w:i/>
          <w:iCs/>
          <w:color w:val="555555"/>
          <w:sz w:val="21"/>
          <w:szCs w:val="21"/>
          <w:lang w:eastAsia="tr-TR"/>
        </w:rPr>
        <w:t>[2]</w:t>
      </w:r>
      <w:r w:rsidRPr="00DA683F">
        <w:rPr>
          <w:rFonts w:ascii="Helvetica" w:eastAsia="Times New Roman" w:hAnsi="Helvetica" w:cs="Helvetica"/>
          <w:color w:val="555555"/>
          <w:sz w:val="21"/>
          <w:szCs w:val="21"/>
          <w:lang w:eastAsia="tr-TR"/>
        </w:rPr>
        <w:t> </w:t>
      </w:r>
      <w:r w:rsidRPr="00DA683F">
        <w:rPr>
          <w:rFonts w:ascii="Helvetica" w:eastAsia="Times New Roman" w:hAnsi="Helvetica" w:cs="Helvetica"/>
          <w:i/>
          <w:iCs/>
          <w:color w:val="555555"/>
          <w:sz w:val="21"/>
          <w:szCs w:val="21"/>
          <w:lang w:eastAsia="tr-TR"/>
        </w:rPr>
        <w:t xml:space="preserve">24.2.1983 tarihli ve 2802 sayılı </w:t>
      </w:r>
      <w:proofErr w:type="gramStart"/>
      <w:r w:rsidRPr="00DA683F">
        <w:rPr>
          <w:rFonts w:ascii="Helvetica" w:eastAsia="Times New Roman" w:hAnsi="Helvetica" w:cs="Helvetica"/>
          <w:i/>
          <w:iCs/>
          <w:color w:val="555555"/>
          <w:sz w:val="21"/>
          <w:szCs w:val="21"/>
          <w:lang w:eastAsia="tr-TR"/>
        </w:rPr>
        <w:t>Hakimler</w:t>
      </w:r>
      <w:proofErr w:type="gramEnd"/>
      <w:r w:rsidRPr="00DA683F">
        <w:rPr>
          <w:rFonts w:ascii="Helvetica" w:eastAsia="Times New Roman" w:hAnsi="Helvetica" w:cs="Helvetica"/>
          <w:i/>
          <w:iCs/>
          <w:color w:val="555555"/>
          <w:sz w:val="21"/>
          <w:szCs w:val="21"/>
          <w:lang w:eastAsia="tr-TR"/>
        </w:rPr>
        <w:t xml:space="preserve"> ve Savcılar Kanununun 29.6.2006 tarihli ve 5536 sayılı Kanunla değişik 106 </w:t>
      </w:r>
      <w:proofErr w:type="spellStart"/>
      <w:r w:rsidRPr="00DA683F">
        <w:rPr>
          <w:rFonts w:ascii="Helvetica" w:eastAsia="Times New Roman" w:hAnsi="Helvetica" w:cs="Helvetica"/>
          <w:i/>
          <w:iCs/>
          <w:color w:val="555555"/>
          <w:sz w:val="21"/>
          <w:szCs w:val="21"/>
          <w:lang w:eastAsia="tr-TR"/>
        </w:rPr>
        <w:t>ncı</w:t>
      </w:r>
      <w:proofErr w:type="spellEnd"/>
      <w:r w:rsidRPr="00DA683F">
        <w:rPr>
          <w:rFonts w:ascii="Helvetica" w:eastAsia="Times New Roman" w:hAnsi="Helvetica" w:cs="Helvetica"/>
          <w:i/>
          <w:iCs/>
          <w:color w:val="555555"/>
          <w:sz w:val="21"/>
          <w:szCs w:val="21"/>
          <w:lang w:eastAsia="tr-TR"/>
        </w:rPr>
        <w:t xml:space="preserve"> maddesinde yer alan “Bu maddeye ve 103 üncü maddeye göre ödeme yapılanlara; 375 sayılı Kanun Hükmünde Kararname kapsamında yapılan ödemeler ile temsil, makam ve yüksek hakimlik tazminatları ödenmez ve 657 sayılı Devlet Memurları Kanununun 152 </w:t>
      </w:r>
      <w:proofErr w:type="spellStart"/>
      <w:r w:rsidRPr="00DA683F">
        <w:rPr>
          <w:rFonts w:ascii="Helvetica" w:eastAsia="Times New Roman" w:hAnsi="Helvetica" w:cs="Helvetica"/>
          <w:i/>
          <w:iCs/>
          <w:color w:val="555555"/>
          <w:sz w:val="21"/>
          <w:szCs w:val="21"/>
          <w:lang w:eastAsia="tr-TR"/>
        </w:rPr>
        <w:t>nci</w:t>
      </w:r>
      <w:proofErr w:type="spellEnd"/>
      <w:r w:rsidRPr="00DA683F">
        <w:rPr>
          <w:rFonts w:ascii="Helvetica" w:eastAsia="Times New Roman" w:hAnsi="Helvetica" w:cs="Helvetica"/>
          <w:i/>
          <w:iCs/>
          <w:color w:val="555555"/>
          <w:sz w:val="21"/>
          <w:szCs w:val="21"/>
          <w:lang w:eastAsia="tr-TR"/>
        </w:rPr>
        <w:t xml:space="preserve"> maddesi uyarınca ödeme yapılmaz.” Hükmü karşısında, 2802 sayılı </w:t>
      </w:r>
      <w:proofErr w:type="gramStart"/>
      <w:r w:rsidRPr="00DA683F">
        <w:rPr>
          <w:rFonts w:ascii="Helvetica" w:eastAsia="Times New Roman" w:hAnsi="Helvetica" w:cs="Helvetica"/>
          <w:i/>
          <w:iCs/>
          <w:color w:val="555555"/>
          <w:sz w:val="21"/>
          <w:szCs w:val="21"/>
          <w:lang w:eastAsia="tr-TR"/>
        </w:rPr>
        <w:t>Hakimler</w:t>
      </w:r>
      <w:proofErr w:type="gramEnd"/>
      <w:r w:rsidRPr="00DA683F">
        <w:rPr>
          <w:rFonts w:ascii="Helvetica" w:eastAsia="Times New Roman" w:hAnsi="Helvetica" w:cs="Helvetica"/>
          <w:i/>
          <w:iCs/>
          <w:color w:val="555555"/>
          <w:sz w:val="21"/>
          <w:szCs w:val="21"/>
          <w:lang w:eastAsia="tr-TR"/>
        </w:rPr>
        <w:t xml:space="preserve"> ve Savcılar Kanununun 103 ve 106 </w:t>
      </w:r>
      <w:proofErr w:type="spellStart"/>
      <w:r w:rsidRPr="00DA683F">
        <w:rPr>
          <w:rFonts w:ascii="Helvetica" w:eastAsia="Times New Roman" w:hAnsi="Helvetica" w:cs="Helvetica"/>
          <w:i/>
          <w:iCs/>
          <w:color w:val="555555"/>
          <w:sz w:val="21"/>
          <w:szCs w:val="21"/>
          <w:lang w:eastAsia="tr-TR"/>
        </w:rPr>
        <w:t>ncı</w:t>
      </w:r>
      <w:proofErr w:type="spellEnd"/>
      <w:r w:rsidRPr="00DA683F">
        <w:rPr>
          <w:rFonts w:ascii="Helvetica" w:eastAsia="Times New Roman" w:hAnsi="Helvetica" w:cs="Helvetica"/>
          <w:i/>
          <w:iCs/>
          <w:color w:val="555555"/>
          <w:sz w:val="21"/>
          <w:szCs w:val="21"/>
          <w:lang w:eastAsia="tr-TR"/>
        </w:rPr>
        <w:t xml:space="preserve"> maddelerine göre aylık ve yargı ödeneği alanların, bu tazminattan 5536 sayılı Kanunun yürürlüğe girdiği 15.7.2006 tarihinden itibaren yararlanmalarına imkan bulunmadığından, buradaki “2802 sayılı Hakimler ve Savcılar Kanunu” ibaresinin de söz konusu tarihten itibaren uygulanma imkanı kalmamıştır.</w:t>
      </w:r>
    </w:p>
    <w:p w:rsidR="00DA683F" w:rsidRPr="00DA683F" w:rsidRDefault="00DA683F" w:rsidP="00DA683F">
      <w:pPr>
        <w:shd w:val="clear" w:color="auto" w:fill="FFFFFF"/>
        <w:spacing w:after="105" w:line="240" w:lineRule="auto"/>
        <w:jc w:val="both"/>
        <w:rPr>
          <w:rFonts w:ascii="Helvetica" w:eastAsia="Times New Roman" w:hAnsi="Helvetica" w:cs="Helvetica"/>
          <w:color w:val="555555"/>
          <w:sz w:val="21"/>
          <w:szCs w:val="21"/>
          <w:lang w:eastAsia="tr-TR"/>
        </w:rPr>
      </w:pPr>
      <w:r w:rsidRPr="00DA683F">
        <w:rPr>
          <w:rFonts w:ascii="Helvetica" w:eastAsia="Times New Roman" w:hAnsi="Helvetica" w:cs="Helvetica"/>
          <w:b/>
          <w:bCs/>
          <w:i/>
          <w:iCs/>
          <w:color w:val="555555"/>
          <w:sz w:val="21"/>
          <w:szCs w:val="21"/>
          <w:lang w:eastAsia="tr-TR"/>
        </w:rPr>
        <w:t>[3] </w:t>
      </w:r>
      <w:r w:rsidRPr="00DA683F">
        <w:rPr>
          <w:rFonts w:ascii="Helvetica" w:eastAsia="Times New Roman" w:hAnsi="Helvetica" w:cs="Helvetica"/>
          <w:i/>
          <w:iCs/>
          <w:color w:val="555555"/>
          <w:sz w:val="21"/>
          <w:szCs w:val="21"/>
          <w:lang w:eastAsia="tr-TR"/>
        </w:rPr>
        <w:t xml:space="preserve">Bu satır </w:t>
      </w:r>
      <w:proofErr w:type="gramStart"/>
      <w:r w:rsidRPr="00DA683F">
        <w:rPr>
          <w:rFonts w:ascii="Helvetica" w:eastAsia="Times New Roman" w:hAnsi="Helvetica" w:cs="Helvetica"/>
          <w:i/>
          <w:iCs/>
          <w:color w:val="555555"/>
          <w:sz w:val="21"/>
          <w:szCs w:val="21"/>
          <w:lang w:eastAsia="tr-TR"/>
        </w:rPr>
        <w:t>3/7/2011</w:t>
      </w:r>
      <w:proofErr w:type="gramEnd"/>
      <w:r w:rsidRPr="00DA683F">
        <w:rPr>
          <w:rFonts w:ascii="Helvetica" w:eastAsia="Times New Roman" w:hAnsi="Helvetica" w:cs="Helvetica"/>
          <w:i/>
          <w:iCs/>
          <w:color w:val="555555"/>
          <w:sz w:val="21"/>
          <w:szCs w:val="21"/>
          <w:lang w:eastAsia="tr-TR"/>
        </w:rPr>
        <w:t xml:space="preserve"> tarihli ve 2011/2022 sayılı Bakanlar Kurulu Kararı ile eklenmiştir.</w:t>
      </w:r>
    </w:p>
    <w:p w:rsidR="00DA683F" w:rsidRPr="00DA683F" w:rsidRDefault="00DA683F" w:rsidP="00DA683F">
      <w:pPr>
        <w:shd w:val="clear" w:color="auto" w:fill="FFFFFF"/>
        <w:spacing w:after="105" w:line="240" w:lineRule="auto"/>
        <w:jc w:val="both"/>
        <w:rPr>
          <w:rFonts w:ascii="Helvetica" w:eastAsia="Times New Roman" w:hAnsi="Helvetica" w:cs="Helvetica"/>
          <w:color w:val="555555"/>
          <w:sz w:val="21"/>
          <w:szCs w:val="21"/>
          <w:lang w:eastAsia="tr-TR"/>
        </w:rPr>
      </w:pPr>
      <w:r w:rsidRPr="00DA683F">
        <w:rPr>
          <w:rFonts w:ascii="Helvetica" w:eastAsia="Times New Roman" w:hAnsi="Helvetica" w:cs="Helvetica"/>
          <w:b/>
          <w:bCs/>
          <w:i/>
          <w:iCs/>
          <w:color w:val="555555"/>
          <w:sz w:val="21"/>
          <w:szCs w:val="21"/>
          <w:lang w:eastAsia="tr-TR"/>
        </w:rPr>
        <w:t>4</w:t>
      </w:r>
      <w:r w:rsidRPr="00DA683F">
        <w:rPr>
          <w:rFonts w:ascii="Helvetica" w:eastAsia="Times New Roman" w:hAnsi="Helvetica" w:cs="Helvetica"/>
          <w:color w:val="555555"/>
          <w:sz w:val="21"/>
          <w:szCs w:val="21"/>
          <w:lang w:eastAsia="tr-TR"/>
        </w:rPr>
        <w:t> </w:t>
      </w:r>
      <w:r w:rsidRPr="00DA683F">
        <w:rPr>
          <w:rFonts w:ascii="Helvetica" w:eastAsia="Times New Roman" w:hAnsi="Helvetica" w:cs="Helvetica"/>
          <w:i/>
          <w:iCs/>
          <w:color w:val="555555"/>
          <w:sz w:val="21"/>
          <w:szCs w:val="21"/>
          <w:lang w:eastAsia="tr-TR"/>
        </w:rPr>
        <w:t xml:space="preserve">Bu satır </w:t>
      </w:r>
      <w:proofErr w:type="gramStart"/>
      <w:r w:rsidRPr="00DA683F">
        <w:rPr>
          <w:rFonts w:ascii="Helvetica" w:eastAsia="Times New Roman" w:hAnsi="Helvetica" w:cs="Helvetica"/>
          <w:i/>
          <w:iCs/>
          <w:color w:val="555555"/>
          <w:sz w:val="21"/>
          <w:szCs w:val="21"/>
          <w:lang w:eastAsia="tr-TR"/>
        </w:rPr>
        <w:t>6/9/2010</w:t>
      </w:r>
      <w:proofErr w:type="gramEnd"/>
      <w:r w:rsidRPr="00DA683F">
        <w:rPr>
          <w:rFonts w:ascii="Helvetica" w:eastAsia="Times New Roman" w:hAnsi="Helvetica" w:cs="Helvetica"/>
          <w:i/>
          <w:iCs/>
          <w:color w:val="555555"/>
          <w:sz w:val="21"/>
          <w:szCs w:val="21"/>
          <w:lang w:eastAsia="tr-TR"/>
        </w:rPr>
        <w:t xml:space="preserve"> tarihli ve 2010/823 sayılı Bakanlar Kurulu Kararı ile eklenmiştir.</w:t>
      </w:r>
    </w:p>
    <w:p w:rsidR="00F67603" w:rsidRDefault="00F67603"/>
    <w:sectPr w:rsidR="00F67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04"/>
    <w:rsid w:val="00670204"/>
    <w:rsid w:val="00DA683F"/>
    <w:rsid w:val="00F67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7041B-8A0F-407F-B374-0D40F333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68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A683F"/>
    <w:rPr>
      <w:b/>
      <w:bCs/>
    </w:rPr>
  </w:style>
  <w:style w:type="character" w:styleId="Vurgu">
    <w:name w:val="Emphasis"/>
    <w:basedOn w:val="VarsaylanParagrafYazTipi"/>
    <w:uiPriority w:val="20"/>
    <w:qFormat/>
    <w:rsid w:val="00DA68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20895">
      <w:bodyDiv w:val="1"/>
      <w:marLeft w:val="0"/>
      <w:marRight w:val="0"/>
      <w:marTop w:val="0"/>
      <w:marBottom w:val="0"/>
      <w:divBdr>
        <w:top w:val="none" w:sz="0" w:space="0" w:color="auto"/>
        <w:left w:val="none" w:sz="0" w:space="0" w:color="auto"/>
        <w:bottom w:val="none" w:sz="0" w:space="0" w:color="auto"/>
        <w:right w:val="none" w:sz="0" w:space="0" w:color="auto"/>
      </w:divBdr>
      <w:divsChild>
        <w:div w:id="723600009">
          <w:marLeft w:val="0"/>
          <w:marRight w:val="0"/>
          <w:marTop w:val="0"/>
          <w:marBottom w:val="0"/>
          <w:divBdr>
            <w:top w:val="none" w:sz="0" w:space="0" w:color="auto"/>
            <w:left w:val="none" w:sz="0" w:space="0" w:color="auto"/>
            <w:bottom w:val="none" w:sz="0" w:space="0" w:color="auto"/>
            <w:right w:val="none" w:sz="0" w:space="0" w:color="auto"/>
          </w:divBdr>
          <w:divsChild>
            <w:div w:id="1442609192">
              <w:marLeft w:val="0"/>
              <w:marRight w:val="0"/>
              <w:marTop w:val="0"/>
              <w:marBottom w:val="0"/>
              <w:divBdr>
                <w:top w:val="none" w:sz="0" w:space="0" w:color="auto"/>
                <w:left w:val="none" w:sz="0" w:space="0" w:color="auto"/>
                <w:bottom w:val="none" w:sz="0" w:space="0" w:color="auto"/>
                <w:right w:val="none" w:sz="0" w:space="0" w:color="auto"/>
              </w:divBdr>
            </w:div>
            <w:div w:id="1158113927">
              <w:marLeft w:val="0"/>
              <w:marRight w:val="0"/>
              <w:marTop w:val="0"/>
              <w:marBottom w:val="0"/>
              <w:divBdr>
                <w:top w:val="none" w:sz="0" w:space="0" w:color="auto"/>
                <w:left w:val="none" w:sz="0" w:space="0" w:color="auto"/>
                <w:bottom w:val="none" w:sz="0" w:space="0" w:color="auto"/>
                <w:right w:val="none" w:sz="0" w:space="0" w:color="auto"/>
              </w:divBdr>
            </w:div>
            <w:div w:id="16302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2019-09-16T07:45:00Z</dcterms:created>
  <dcterms:modified xsi:type="dcterms:W3CDTF">2019-09-16T07:45:00Z</dcterms:modified>
</cp:coreProperties>
</file>